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A3" w:rsidRDefault="00FE3FA3" w:rsidP="00FE3FA3">
      <w:pPr>
        <w:spacing w:after="0" w:line="240" w:lineRule="auto"/>
        <w:jc w:val="center"/>
        <w:rPr>
          <w:rFonts w:ascii="Tahoma" w:hAnsi="Tahoma" w:cs="Tahoma"/>
          <w:b/>
          <w:bCs/>
          <w:sz w:val="28"/>
        </w:rPr>
      </w:pPr>
      <w:r w:rsidRPr="00270BFF">
        <w:rPr>
          <w:rFonts w:ascii="Tahoma" w:hAnsi="Tahoma" w:cs="Tahoma"/>
          <w:b/>
          <w:bCs/>
          <w:sz w:val="28"/>
        </w:rPr>
        <w:t xml:space="preserve">CIRCULAR Núm. </w:t>
      </w:r>
      <w:r w:rsidR="00B04499">
        <w:rPr>
          <w:rFonts w:ascii="Tahoma" w:hAnsi="Tahoma" w:cs="Tahoma"/>
          <w:b/>
          <w:bCs/>
          <w:sz w:val="28"/>
        </w:rPr>
        <w:t>025</w:t>
      </w:r>
      <w:r w:rsidRPr="00270BFF">
        <w:rPr>
          <w:rFonts w:ascii="Tahoma" w:hAnsi="Tahoma" w:cs="Tahoma"/>
          <w:b/>
          <w:bCs/>
          <w:sz w:val="28"/>
        </w:rPr>
        <w:t>/CJCAM/SEJEC/1</w:t>
      </w:r>
      <w:r>
        <w:rPr>
          <w:rFonts w:ascii="Tahoma" w:hAnsi="Tahoma" w:cs="Tahoma"/>
          <w:b/>
          <w:bCs/>
          <w:sz w:val="28"/>
        </w:rPr>
        <w:t>8</w:t>
      </w:r>
      <w:r w:rsidRPr="00270BFF">
        <w:rPr>
          <w:rFonts w:ascii="Tahoma" w:hAnsi="Tahoma" w:cs="Tahoma"/>
          <w:b/>
          <w:bCs/>
          <w:sz w:val="28"/>
        </w:rPr>
        <w:t>-201</w:t>
      </w:r>
      <w:r>
        <w:rPr>
          <w:rFonts w:ascii="Tahoma" w:hAnsi="Tahoma" w:cs="Tahoma"/>
          <w:b/>
          <w:bCs/>
          <w:sz w:val="28"/>
        </w:rPr>
        <w:t>9</w:t>
      </w:r>
    </w:p>
    <w:p w:rsidR="00FE3FA3" w:rsidRPr="00C475CE" w:rsidRDefault="00FE3FA3" w:rsidP="00FE3FA3">
      <w:pPr>
        <w:spacing w:after="0" w:line="240" w:lineRule="auto"/>
        <w:jc w:val="center"/>
        <w:rPr>
          <w:rFonts w:ascii="Tahoma" w:hAnsi="Tahoma" w:cs="Tahoma"/>
          <w:b/>
          <w:bCs/>
          <w:sz w:val="18"/>
        </w:rPr>
      </w:pPr>
    </w:p>
    <w:p w:rsidR="00FE3FA3" w:rsidRPr="00C475CE" w:rsidRDefault="00FE3FA3" w:rsidP="00AC2CE9">
      <w:pPr>
        <w:tabs>
          <w:tab w:val="left" w:pos="851"/>
          <w:tab w:val="left" w:leader="dot" w:pos="7655"/>
        </w:tabs>
        <w:spacing w:after="0" w:line="240" w:lineRule="auto"/>
        <w:ind w:left="4820" w:right="283"/>
        <w:jc w:val="right"/>
        <w:rPr>
          <w:rFonts w:ascii="Arial" w:hAnsi="Arial" w:cs="Arial"/>
          <w:b/>
          <w:sz w:val="20"/>
          <w:szCs w:val="20"/>
          <w:lang w:val="es-MX" w:eastAsia="es-ES"/>
        </w:rPr>
      </w:pPr>
      <w:r w:rsidRPr="00C475CE">
        <w:rPr>
          <w:rFonts w:ascii="Arial" w:hAnsi="Arial" w:cs="Arial"/>
          <w:b/>
          <w:sz w:val="20"/>
          <w:szCs w:val="20"/>
          <w:lang w:val="es-MX" w:eastAsia="es-ES"/>
        </w:rPr>
        <w:t xml:space="preserve">Asunto: </w:t>
      </w:r>
      <w:r w:rsidRPr="00C475CE">
        <w:rPr>
          <w:rFonts w:ascii="Arial" w:hAnsi="Arial" w:cs="Arial"/>
          <w:sz w:val="20"/>
          <w:szCs w:val="20"/>
          <w:lang w:val="es-MX" w:eastAsia="es-ES"/>
        </w:rPr>
        <w:t>Se informa punto de Acuerdo.</w:t>
      </w:r>
    </w:p>
    <w:p w:rsidR="00FE3FA3" w:rsidRPr="00C475CE"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20"/>
          <w:szCs w:val="20"/>
          <w:lang w:val="es-MX" w:eastAsia="es-ES"/>
        </w:rPr>
      </w:pPr>
    </w:p>
    <w:p w:rsidR="00FE3FA3" w:rsidRPr="00C475CE" w:rsidRDefault="00FE3FA3" w:rsidP="00AC2CE9">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0"/>
          <w:szCs w:val="20"/>
          <w:lang w:val="es-MX" w:eastAsia="es-ES"/>
        </w:rPr>
      </w:pPr>
      <w:r w:rsidRPr="00C475CE">
        <w:rPr>
          <w:rFonts w:ascii="Arial" w:hAnsi="Arial" w:cs="Arial"/>
          <w:b/>
          <w:sz w:val="20"/>
          <w:szCs w:val="20"/>
          <w:lang w:val="es-MX" w:eastAsia="es-ES"/>
        </w:rPr>
        <w:t>C.C. CONSEJERAS, CONSEJEROS, MAGISTRADO PRESIDENTE  DEL COMITÉ DE TRANSPARENCIA, MAGISTRADOS DEL CONSEJO ACADÉMICO, MAGISTRADOS DEL ÓRGANO AUXILIAR DE LA VISITADURÍA JUDICIAL,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r w:rsidR="00C475CE">
        <w:rPr>
          <w:rFonts w:ascii="Arial" w:hAnsi="Arial" w:cs="Arial"/>
          <w:b/>
          <w:sz w:val="20"/>
          <w:szCs w:val="20"/>
          <w:lang w:val="es-MX" w:eastAsia="es-ES"/>
        </w:rPr>
        <w:t>--------------------------------------------------------------------------------------------</w:t>
      </w:r>
    </w:p>
    <w:p w:rsidR="00FE3FA3" w:rsidRPr="00C475CE" w:rsidRDefault="00FE3FA3" w:rsidP="00AC2CE9">
      <w:pPr>
        <w:spacing w:after="0" w:line="240" w:lineRule="auto"/>
        <w:ind w:right="49"/>
        <w:jc w:val="both"/>
        <w:rPr>
          <w:rFonts w:ascii="Arial" w:eastAsia="Calibri" w:hAnsi="Arial" w:cs="Arial"/>
          <w:bCs/>
          <w:sz w:val="20"/>
          <w:szCs w:val="20"/>
          <w:lang w:val="es-MX"/>
        </w:rPr>
      </w:pPr>
    </w:p>
    <w:p w:rsidR="00B04499" w:rsidRPr="00C475CE" w:rsidRDefault="00B04499" w:rsidP="00C475CE">
      <w:pPr>
        <w:spacing w:after="0" w:line="240" w:lineRule="auto"/>
        <w:ind w:right="49"/>
        <w:jc w:val="both"/>
        <w:rPr>
          <w:rFonts w:ascii="Arial" w:eastAsia="Calibri" w:hAnsi="Arial" w:cs="Arial"/>
          <w:bCs/>
          <w:sz w:val="20"/>
          <w:szCs w:val="20"/>
          <w:lang w:val="es-MX"/>
        </w:rPr>
      </w:pPr>
      <w:r w:rsidRPr="00C475CE">
        <w:rPr>
          <w:rFonts w:ascii="Arial" w:eastAsia="Calibri" w:hAnsi="Arial" w:cs="Arial"/>
          <w:bCs/>
          <w:sz w:val="20"/>
          <w:szCs w:val="20"/>
          <w:lang w:val="es-MX"/>
        </w:rPr>
        <w:t xml:space="preserve">De conformidad con lo que establece el artículo 156, fracciones IX y XV de la Ley Orgánica del Poder Judicial del Estado, me permito hacer de su conocimiento que el Pleno del Consejo de la Judicatura Local, en Sesión Ordinaria de fecha </w:t>
      </w:r>
      <w:r w:rsidR="00535B8D" w:rsidRPr="00C475CE">
        <w:rPr>
          <w:rFonts w:ascii="Arial" w:eastAsia="Calibri" w:hAnsi="Arial" w:cs="Arial"/>
          <w:bCs/>
          <w:sz w:val="20"/>
          <w:szCs w:val="20"/>
          <w:lang w:val="es-MX"/>
        </w:rPr>
        <w:t>14</w:t>
      </w:r>
      <w:r w:rsidRPr="00C475CE">
        <w:rPr>
          <w:rFonts w:ascii="Arial" w:eastAsia="Calibri" w:hAnsi="Arial" w:cs="Arial"/>
          <w:bCs/>
          <w:sz w:val="20"/>
          <w:szCs w:val="20"/>
          <w:lang w:val="es-MX"/>
        </w:rPr>
        <w:t xml:space="preserve"> de noviembre de 2018, </w:t>
      </w:r>
      <w:r w:rsidRPr="00C475CE">
        <w:rPr>
          <w:rFonts w:ascii="Arial" w:eastAsia="Calibri" w:hAnsi="Arial" w:cs="Arial"/>
          <w:bCs/>
          <w:sz w:val="20"/>
          <w:szCs w:val="20"/>
        </w:rPr>
        <w:t xml:space="preserve">comunica para los efectos correspondientes, el contenido del </w:t>
      </w:r>
      <w:r w:rsidR="00392408" w:rsidRPr="00C475CE">
        <w:rPr>
          <w:rFonts w:ascii="Arial" w:eastAsia="Calibri" w:hAnsi="Arial" w:cs="Arial"/>
          <w:bCs/>
          <w:sz w:val="20"/>
          <w:szCs w:val="20"/>
        </w:rPr>
        <w:t xml:space="preserve">oficio </w:t>
      </w:r>
      <w:r w:rsidR="00392408" w:rsidRPr="00C475CE">
        <w:rPr>
          <w:rFonts w:ascii="Arial" w:hAnsi="Arial" w:cs="Arial"/>
          <w:b/>
          <w:bCs/>
          <w:sz w:val="20"/>
          <w:szCs w:val="20"/>
        </w:rPr>
        <w:t>206/SGA/P-A/18-2019</w:t>
      </w:r>
      <w:r w:rsidR="00AC2CE9" w:rsidRPr="00C475CE">
        <w:rPr>
          <w:rFonts w:ascii="Arial" w:hAnsi="Arial" w:cs="Arial"/>
          <w:bCs/>
          <w:sz w:val="20"/>
          <w:szCs w:val="20"/>
        </w:rPr>
        <w:t>, de fecha 07</w:t>
      </w:r>
      <w:r w:rsidR="00392408" w:rsidRPr="00C475CE">
        <w:rPr>
          <w:rFonts w:ascii="Arial" w:hAnsi="Arial" w:cs="Arial"/>
          <w:bCs/>
          <w:sz w:val="20"/>
          <w:szCs w:val="20"/>
        </w:rPr>
        <w:t xml:space="preserve"> de noviembre de 2018, suscrito por la Maestra Jaqueline del Carmen Estrella Puc, Secretaria General de Acuerdos del Honorable Tribunal Superior de Justicia del Estado</w:t>
      </w:r>
      <w:r w:rsidR="00AC2CE9" w:rsidRPr="00C475CE">
        <w:rPr>
          <w:rFonts w:ascii="Arial" w:hAnsi="Arial" w:cs="Arial"/>
          <w:bCs/>
          <w:sz w:val="20"/>
          <w:szCs w:val="20"/>
        </w:rPr>
        <w:t>,</w:t>
      </w:r>
      <w:r w:rsidR="00392408" w:rsidRPr="00C475CE">
        <w:rPr>
          <w:rFonts w:ascii="Arial" w:hAnsi="Arial" w:cs="Arial"/>
          <w:bCs/>
          <w:sz w:val="20"/>
          <w:szCs w:val="20"/>
        </w:rPr>
        <w:t xml:space="preserve"> </w:t>
      </w:r>
      <w:r w:rsidRPr="00C475CE">
        <w:rPr>
          <w:rFonts w:ascii="Arial" w:eastAsia="Calibri" w:hAnsi="Arial" w:cs="Arial"/>
          <w:bCs/>
          <w:sz w:val="20"/>
          <w:szCs w:val="20"/>
          <w:lang w:val="es-MX"/>
        </w:rPr>
        <w:t>que es del tenor siguiente: -</w:t>
      </w:r>
      <w:r w:rsidR="00392408" w:rsidRPr="00C475CE">
        <w:rPr>
          <w:rFonts w:ascii="Arial" w:eastAsia="Calibri" w:hAnsi="Arial" w:cs="Arial"/>
          <w:bCs/>
          <w:sz w:val="20"/>
          <w:szCs w:val="20"/>
          <w:lang w:val="es-MX"/>
        </w:rPr>
        <w:t>---</w:t>
      </w:r>
      <w:r w:rsidR="00C475CE">
        <w:rPr>
          <w:rFonts w:ascii="Arial" w:eastAsia="Calibri" w:hAnsi="Arial" w:cs="Arial"/>
          <w:bCs/>
          <w:sz w:val="20"/>
          <w:szCs w:val="20"/>
          <w:lang w:val="es-MX"/>
        </w:rPr>
        <w:t>----</w:t>
      </w:r>
    </w:p>
    <w:p w:rsidR="00B04499" w:rsidRDefault="00B04499" w:rsidP="00FE3FA3">
      <w:pPr>
        <w:spacing w:after="0" w:line="240" w:lineRule="auto"/>
        <w:ind w:right="566"/>
        <w:jc w:val="both"/>
        <w:rPr>
          <w:rFonts w:ascii="Arial" w:eastAsia="Calibri" w:hAnsi="Arial" w:cs="Arial"/>
          <w:bCs/>
          <w:lang w:val="es-MX"/>
        </w:rPr>
      </w:pPr>
    </w:p>
    <w:p w:rsidR="00FE3FA3" w:rsidRPr="00F85911" w:rsidRDefault="00AC2CE9" w:rsidP="00C475CE">
      <w:pPr>
        <w:ind w:left="284"/>
        <w:jc w:val="both"/>
        <w:rPr>
          <w:rFonts w:ascii="Arial" w:hAnsi="Arial" w:cs="Arial"/>
          <w:sz w:val="20"/>
          <w:szCs w:val="20"/>
        </w:rPr>
      </w:pPr>
      <w:r w:rsidRPr="00F85911">
        <w:rPr>
          <w:rFonts w:ascii="Arial" w:hAnsi="Arial" w:cs="Arial"/>
          <w:sz w:val="20"/>
          <w:szCs w:val="20"/>
        </w:rPr>
        <w:t>“…</w:t>
      </w:r>
      <w:r w:rsidR="00FE3FA3" w:rsidRPr="00F85911">
        <w:rPr>
          <w:rFonts w:ascii="Arial" w:hAnsi="Arial" w:cs="Arial"/>
          <w:sz w:val="20"/>
          <w:szCs w:val="20"/>
        </w:rPr>
        <w:t>En cumplimento a lo ordenado por el Pleno del Honorable Tribunal Superior de Justicia, en Sesión Ordinaria verificada el día seis de noviembre de dos mil dieciocho, me permito comunicarle, que de conformidad con el artículo 333 de la Ley Orgánica del Poder Judicial, en relación con el 132 y 133, del Reglamento Interior General del Poder Judicial, y 4 del Reglamento del Centro de Encuentro Familiar del Estado, los dos últimos de aplicación vigente, en términos de Transitorio Noveno de la citada Ley Orgánica, se aprobaron las vacaciones correspondientes al segundo periodo vacacional de dos mil dieciocho del personal adscrito al Centro de Encuentro Familiar del Primer Distrito Judicial del Estado de la siguiente manera: -----</w:t>
      </w:r>
    </w:p>
    <w:tbl>
      <w:tblPr>
        <w:tblStyle w:val="Tablaconcuadrcula"/>
        <w:tblW w:w="0" w:type="auto"/>
        <w:jc w:val="center"/>
        <w:tblLook w:val="04A0" w:firstRow="1" w:lastRow="0" w:firstColumn="1" w:lastColumn="0" w:noHBand="0" w:noVBand="1"/>
      </w:tblPr>
      <w:tblGrid>
        <w:gridCol w:w="3672"/>
        <w:gridCol w:w="3557"/>
      </w:tblGrid>
      <w:tr w:rsidR="00FE3FA3" w:rsidTr="00AC2CE9">
        <w:trPr>
          <w:jc w:val="center"/>
        </w:trPr>
        <w:tc>
          <w:tcPr>
            <w:tcW w:w="3672" w:type="dxa"/>
          </w:tcPr>
          <w:p w:rsidR="00FE3FA3" w:rsidRPr="00F85911" w:rsidRDefault="00FE3FA3" w:rsidP="00AC2CE9">
            <w:pPr>
              <w:jc w:val="both"/>
              <w:rPr>
                <w:sz w:val="20"/>
                <w:szCs w:val="20"/>
              </w:rPr>
            </w:pPr>
            <w:r w:rsidRPr="00F85911">
              <w:rPr>
                <w:sz w:val="20"/>
                <w:szCs w:val="20"/>
              </w:rPr>
              <w:t xml:space="preserve">Pasante de Psicología María del Rosario </w:t>
            </w:r>
            <w:proofErr w:type="spellStart"/>
            <w:r w:rsidRPr="00F85911">
              <w:rPr>
                <w:sz w:val="20"/>
                <w:szCs w:val="20"/>
              </w:rPr>
              <w:t>Naal</w:t>
            </w:r>
            <w:proofErr w:type="spellEnd"/>
            <w:r w:rsidRPr="00F85911">
              <w:rPr>
                <w:sz w:val="20"/>
                <w:szCs w:val="20"/>
              </w:rPr>
              <w:t xml:space="preserve"> </w:t>
            </w:r>
            <w:proofErr w:type="spellStart"/>
            <w:r w:rsidRPr="00F85911">
              <w:rPr>
                <w:sz w:val="20"/>
                <w:szCs w:val="20"/>
              </w:rPr>
              <w:t>L</w:t>
            </w:r>
            <w:r w:rsidR="00B04499" w:rsidRPr="00F85911">
              <w:rPr>
                <w:sz w:val="20"/>
                <w:szCs w:val="20"/>
              </w:rPr>
              <w:t>lá</w:t>
            </w:r>
            <w:r w:rsidRPr="00F85911">
              <w:rPr>
                <w:sz w:val="20"/>
                <w:szCs w:val="20"/>
              </w:rPr>
              <w:t>nez</w:t>
            </w:r>
            <w:proofErr w:type="spellEnd"/>
            <w:r w:rsidRPr="00F85911">
              <w:rPr>
                <w:sz w:val="20"/>
                <w:szCs w:val="20"/>
              </w:rPr>
              <w:t>.</w:t>
            </w:r>
          </w:p>
          <w:p w:rsidR="00FE3FA3" w:rsidRPr="00F85911" w:rsidRDefault="00FE3FA3" w:rsidP="00AC2CE9">
            <w:pPr>
              <w:jc w:val="both"/>
              <w:rPr>
                <w:sz w:val="20"/>
                <w:szCs w:val="20"/>
              </w:rPr>
            </w:pPr>
            <w:r w:rsidRPr="00F85911">
              <w:rPr>
                <w:sz w:val="20"/>
                <w:szCs w:val="20"/>
              </w:rPr>
              <w:t>Supervisora de vigilancia</w:t>
            </w:r>
          </w:p>
        </w:tc>
        <w:tc>
          <w:tcPr>
            <w:tcW w:w="3557" w:type="dxa"/>
          </w:tcPr>
          <w:p w:rsidR="00FE3FA3" w:rsidRPr="00F85911" w:rsidRDefault="00FE3FA3" w:rsidP="00AC2CE9">
            <w:pPr>
              <w:jc w:val="both"/>
              <w:rPr>
                <w:sz w:val="20"/>
                <w:szCs w:val="20"/>
              </w:rPr>
            </w:pPr>
            <w:r w:rsidRPr="00F85911">
              <w:rPr>
                <w:sz w:val="20"/>
                <w:szCs w:val="20"/>
              </w:rPr>
              <w:t>Del diecinueve de noviembre al tres de diciembre de dos mil dieciocho.</w:t>
            </w:r>
          </w:p>
        </w:tc>
      </w:tr>
      <w:tr w:rsidR="00FE3FA3" w:rsidTr="00AC2CE9">
        <w:trPr>
          <w:jc w:val="center"/>
        </w:trPr>
        <w:tc>
          <w:tcPr>
            <w:tcW w:w="3672" w:type="dxa"/>
          </w:tcPr>
          <w:p w:rsidR="00FE3FA3" w:rsidRPr="00F85911" w:rsidRDefault="00FE3FA3" w:rsidP="00AC2CE9">
            <w:pPr>
              <w:jc w:val="both"/>
              <w:rPr>
                <w:sz w:val="20"/>
                <w:szCs w:val="20"/>
              </w:rPr>
            </w:pPr>
            <w:r w:rsidRPr="00F85911">
              <w:rPr>
                <w:sz w:val="20"/>
                <w:szCs w:val="20"/>
              </w:rPr>
              <w:t xml:space="preserve">Pasante de Psicología </w:t>
            </w:r>
            <w:proofErr w:type="spellStart"/>
            <w:r w:rsidRPr="00F85911">
              <w:rPr>
                <w:sz w:val="20"/>
                <w:szCs w:val="20"/>
              </w:rPr>
              <w:t>Karime</w:t>
            </w:r>
            <w:proofErr w:type="spellEnd"/>
            <w:r w:rsidRPr="00F85911">
              <w:rPr>
                <w:sz w:val="20"/>
                <w:szCs w:val="20"/>
              </w:rPr>
              <w:t xml:space="preserve"> </w:t>
            </w:r>
            <w:proofErr w:type="spellStart"/>
            <w:r w:rsidRPr="00F85911">
              <w:rPr>
                <w:sz w:val="20"/>
                <w:szCs w:val="20"/>
              </w:rPr>
              <w:t>Moo</w:t>
            </w:r>
            <w:proofErr w:type="spellEnd"/>
            <w:r w:rsidRPr="00F85911">
              <w:rPr>
                <w:sz w:val="20"/>
                <w:szCs w:val="20"/>
              </w:rPr>
              <w:t xml:space="preserve"> </w:t>
            </w:r>
            <w:proofErr w:type="spellStart"/>
            <w:r w:rsidRPr="00F85911">
              <w:rPr>
                <w:sz w:val="20"/>
                <w:szCs w:val="20"/>
              </w:rPr>
              <w:t>Uc</w:t>
            </w:r>
            <w:proofErr w:type="spellEnd"/>
            <w:r w:rsidRPr="00F85911">
              <w:rPr>
                <w:sz w:val="20"/>
                <w:szCs w:val="20"/>
              </w:rPr>
              <w:t>.</w:t>
            </w:r>
          </w:p>
          <w:p w:rsidR="00FE3FA3" w:rsidRPr="00F85911" w:rsidRDefault="00FE3FA3" w:rsidP="00AC2CE9">
            <w:pPr>
              <w:jc w:val="both"/>
              <w:rPr>
                <w:sz w:val="20"/>
                <w:szCs w:val="20"/>
              </w:rPr>
            </w:pPr>
            <w:r w:rsidRPr="00F85911">
              <w:rPr>
                <w:sz w:val="20"/>
                <w:szCs w:val="20"/>
              </w:rPr>
              <w:t>Auxiliar Judicial.</w:t>
            </w:r>
          </w:p>
        </w:tc>
        <w:tc>
          <w:tcPr>
            <w:tcW w:w="3557" w:type="dxa"/>
          </w:tcPr>
          <w:p w:rsidR="00FE3FA3" w:rsidRPr="00F85911" w:rsidRDefault="00FE3FA3" w:rsidP="00AC2CE9">
            <w:pPr>
              <w:jc w:val="both"/>
              <w:rPr>
                <w:sz w:val="20"/>
                <w:szCs w:val="20"/>
              </w:rPr>
            </w:pPr>
            <w:r w:rsidRPr="00F85911">
              <w:rPr>
                <w:sz w:val="20"/>
                <w:szCs w:val="20"/>
              </w:rPr>
              <w:t>Del siete al veintiuno de diciembre de dos mil dieciocho.</w:t>
            </w:r>
          </w:p>
        </w:tc>
      </w:tr>
      <w:tr w:rsidR="00FE3FA3" w:rsidTr="00AC2CE9">
        <w:trPr>
          <w:jc w:val="center"/>
        </w:trPr>
        <w:tc>
          <w:tcPr>
            <w:tcW w:w="3672" w:type="dxa"/>
          </w:tcPr>
          <w:p w:rsidR="00FE3FA3" w:rsidRPr="00F85911" w:rsidRDefault="00FE3FA3" w:rsidP="00AC2CE9">
            <w:pPr>
              <w:jc w:val="both"/>
              <w:rPr>
                <w:sz w:val="20"/>
                <w:szCs w:val="20"/>
              </w:rPr>
            </w:pPr>
            <w:r w:rsidRPr="00F85911">
              <w:rPr>
                <w:sz w:val="20"/>
                <w:szCs w:val="20"/>
              </w:rPr>
              <w:t>Maestro Raúl Fernando Sandoval Acuña.</w:t>
            </w:r>
          </w:p>
          <w:p w:rsidR="00FE3FA3" w:rsidRPr="00F85911" w:rsidRDefault="00FE3FA3" w:rsidP="00AC2CE9">
            <w:pPr>
              <w:jc w:val="both"/>
              <w:rPr>
                <w:sz w:val="20"/>
                <w:szCs w:val="20"/>
              </w:rPr>
            </w:pPr>
            <w:r w:rsidRPr="00F85911">
              <w:rPr>
                <w:sz w:val="20"/>
                <w:szCs w:val="20"/>
              </w:rPr>
              <w:t>Secretario Proyectista de Sala.</w:t>
            </w:r>
          </w:p>
        </w:tc>
        <w:tc>
          <w:tcPr>
            <w:tcW w:w="3557" w:type="dxa"/>
          </w:tcPr>
          <w:p w:rsidR="00FE3FA3" w:rsidRPr="00F85911" w:rsidRDefault="00FE3FA3" w:rsidP="00AC2CE9">
            <w:pPr>
              <w:jc w:val="both"/>
              <w:rPr>
                <w:sz w:val="20"/>
                <w:szCs w:val="20"/>
              </w:rPr>
            </w:pPr>
            <w:r w:rsidRPr="00F85911">
              <w:rPr>
                <w:sz w:val="20"/>
                <w:szCs w:val="20"/>
              </w:rPr>
              <w:t>Del veintiuno de diciembre de dos mil dieciocho al cuatro de enero del dos mil diecinueve.</w:t>
            </w:r>
          </w:p>
        </w:tc>
      </w:tr>
      <w:tr w:rsidR="00FE3FA3" w:rsidTr="00AC2CE9">
        <w:trPr>
          <w:jc w:val="center"/>
        </w:trPr>
        <w:tc>
          <w:tcPr>
            <w:tcW w:w="3672" w:type="dxa"/>
          </w:tcPr>
          <w:p w:rsidR="00FE3FA3" w:rsidRPr="00F85911" w:rsidRDefault="00FE3FA3" w:rsidP="00AC2CE9">
            <w:pPr>
              <w:jc w:val="both"/>
              <w:rPr>
                <w:sz w:val="20"/>
                <w:szCs w:val="20"/>
              </w:rPr>
            </w:pPr>
            <w:r w:rsidRPr="00F85911">
              <w:rPr>
                <w:sz w:val="20"/>
                <w:szCs w:val="20"/>
              </w:rPr>
              <w:t>Licenciada Verónica del Socorro Castro Pérez.</w:t>
            </w:r>
          </w:p>
          <w:p w:rsidR="00FE3FA3" w:rsidRPr="00F85911" w:rsidRDefault="00FE3FA3" w:rsidP="00AC2CE9">
            <w:pPr>
              <w:jc w:val="both"/>
              <w:rPr>
                <w:sz w:val="20"/>
                <w:szCs w:val="20"/>
              </w:rPr>
            </w:pPr>
            <w:r w:rsidRPr="00F85911">
              <w:rPr>
                <w:sz w:val="20"/>
                <w:szCs w:val="20"/>
              </w:rPr>
              <w:t>Secretaria Proyectista Auxiliar.</w:t>
            </w:r>
          </w:p>
        </w:tc>
        <w:tc>
          <w:tcPr>
            <w:tcW w:w="3557" w:type="dxa"/>
          </w:tcPr>
          <w:p w:rsidR="00FE3FA3" w:rsidRPr="00F85911" w:rsidRDefault="00FE3FA3" w:rsidP="00AC2CE9">
            <w:pPr>
              <w:jc w:val="both"/>
              <w:rPr>
                <w:sz w:val="20"/>
                <w:szCs w:val="20"/>
              </w:rPr>
            </w:pPr>
            <w:r w:rsidRPr="00F85911">
              <w:rPr>
                <w:sz w:val="20"/>
                <w:szCs w:val="20"/>
              </w:rPr>
              <w:t>Del veintiuno de diciembre del dos mil dieciocho al cuatro de enero del dos mil diecinueve.</w:t>
            </w:r>
          </w:p>
        </w:tc>
      </w:tr>
      <w:tr w:rsidR="00FE3FA3" w:rsidTr="00AC2CE9">
        <w:trPr>
          <w:jc w:val="center"/>
        </w:trPr>
        <w:tc>
          <w:tcPr>
            <w:tcW w:w="3672" w:type="dxa"/>
          </w:tcPr>
          <w:p w:rsidR="00FE3FA3" w:rsidRPr="00F85911" w:rsidRDefault="00FE3FA3" w:rsidP="00AC2CE9">
            <w:pPr>
              <w:jc w:val="both"/>
              <w:rPr>
                <w:sz w:val="20"/>
                <w:szCs w:val="20"/>
              </w:rPr>
            </w:pPr>
            <w:r w:rsidRPr="00F85911">
              <w:rPr>
                <w:sz w:val="20"/>
                <w:szCs w:val="20"/>
              </w:rPr>
              <w:t xml:space="preserve">Maestra </w:t>
            </w:r>
            <w:proofErr w:type="spellStart"/>
            <w:r w:rsidRPr="00F85911">
              <w:rPr>
                <w:sz w:val="20"/>
                <w:szCs w:val="20"/>
              </w:rPr>
              <w:t>Atala</w:t>
            </w:r>
            <w:proofErr w:type="spellEnd"/>
            <w:r w:rsidRPr="00F85911">
              <w:rPr>
                <w:sz w:val="20"/>
                <w:szCs w:val="20"/>
              </w:rPr>
              <w:t xml:space="preserve"> Berenice Flores Redondo.</w:t>
            </w:r>
          </w:p>
          <w:p w:rsidR="00FE3FA3" w:rsidRPr="00F85911" w:rsidRDefault="00FE3FA3" w:rsidP="00AC2CE9">
            <w:pPr>
              <w:jc w:val="both"/>
              <w:rPr>
                <w:sz w:val="20"/>
                <w:szCs w:val="20"/>
              </w:rPr>
            </w:pPr>
            <w:r w:rsidRPr="00F85911">
              <w:rPr>
                <w:sz w:val="20"/>
                <w:szCs w:val="20"/>
              </w:rPr>
              <w:t>Auxiliar Técnico “B”.</w:t>
            </w:r>
          </w:p>
        </w:tc>
        <w:tc>
          <w:tcPr>
            <w:tcW w:w="3557" w:type="dxa"/>
          </w:tcPr>
          <w:p w:rsidR="00FE3FA3" w:rsidRPr="00F85911" w:rsidRDefault="00FE3FA3" w:rsidP="00AC2CE9">
            <w:pPr>
              <w:jc w:val="both"/>
              <w:rPr>
                <w:sz w:val="20"/>
                <w:szCs w:val="20"/>
              </w:rPr>
            </w:pPr>
            <w:r w:rsidRPr="00F85911">
              <w:rPr>
                <w:sz w:val="20"/>
                <w:szCs w:val="20"/>
              </w:rPr>
              <w:t>Del veintiuno de diciembre de dos mil dieciocho al tres de enero de dos mil diecinueve.</w:t>
            </w:r>
          </w:p>
        </w:tc>
      </w:tr>
      <w:tr w:rsidR="00FE3FA3" w:rsidTr="00AC2CE9">
        <w:trPr>
          <w:jc w:val="center"/>
        </w:trPr>
        <w:tc>
          <w:tcPr>
            <w:tcW w:w="3672" w:type="dxa"/>
          </w:tcPr>
          <w:p w:rsidR="00FE3FA3" w:rsidRPr="00F85911" w:rsidRDefault="00FE3FA3" w:rsidP="00AC2CE9">
            <w:pPr>
              <w:jc w:val="both"/>
              <w:rPr>
                <w:sz w:val="20"/>
                <w:szCs w:val="20"/>
              </w:rPr>
            </w:pPr>
            <w:r w:rsidRPr="00F85911">
              <w:rPr>
                <w:sz w:val="20"/>
                <w:szCs w:val="20"/>
              </w:rPr>
              <w:t xml:space="preserve">Licenciada en Psicología María José </w:t>
            </w:r>
            <w:proofErr w:type="spellStart"/>
            <w:r w:rsidRPr="00F85911">
              <w:rPr>
                <w:sz w:val="20"/>
                <w:szCs w:val="20"/>
              </w:rPr>
              <w:t>Ehuan</w:t>
            </w:r>
            <w:proofErr w:type="spellEnd"/>
            <w:r w:rsidRPr="00F85911">
              <w:rPr>
                <w:sz w:val="20"/>
                <w:szCs w:val="20"/>
              </w:rPr>
              <w:t xml:space="preserve"> Collí.</w:t>
            </w:r>
          </w:p>
          <w:p w:rsidR="00FE3FA3" w:rsidRPr="00F85911" w:rsidRDefault="00FE3FA3" w:rsidP="00AC2CE9">
            <w:pPr>
              <w:jc w:val="both"/>
              <w:rPr>
                <w:sz w:val="20"/>
                <w:szCs w:val="20"/>
              </w:rPr>
            </w:pPr>
            <w:r w:rsidRPr="00F85911">
              <w:rPr>
                <w:sz w:val="20"/>
                <w:szCs w:val="20"/>
              </w:rPr>
              <w:t>Auxiliar Judicial.</w:t>
            </w:r>
          </w:p>
        </w:tc>
        <w:tc>
          <w:tcPr>
            <w:tcW w:w="3557" w:type="dxa"/>
          </w:tcPr>
          <w:p w:rsidR="00FE3FA3" w:rsidRPr="00F85911" w:rsidRDefault="00FE3FA3" w:rsidP="00AC2CE9">
            <w:pPr>
              <w:jc w:val="both"/>
              <w:rPr>
                <w:sz w:val="20"/>
                <w:szCs w:val="20"/>
              </w:rPr>
            </w:pPr>
            <w:r w:rsidRPr="00F85911">
              <w:rPr>
                <w:sz w:val="20"/>
                <w:szCs w:val="20"/>
              </w:rPr>
              <w:t>Del dos al dieciséis de febrero de dos mil diecinueve.</w:t>
            </w:r>
          </w:p>
        </w:tc>
      </w:tr>
      <w:tr w:rsidR="00FE3FA3" w:rsidTr="00AC2CE9">
        <w:trPr>
          <w:jc w:val="center"/>
        </w:trPr>
        <w:tc>
          <w:tcPr>
            <w:tcW w:w="3672" w:type="dxa"/>
          </w:tcPr>
          <w:p w:rsidR="00FE3FA3" w:rsidRPr="00F85911" w:rsidRDefault="00FE3FA3" w:rsidP="00AC2CE9">
            <w:pPr>
              <w:jc w:val="both"/>
              <w:rPr>
                <w:sz w:val="20"/>
                <w:szCs w:val="20"/>
              </w:rPr>
            </w:pPr>
            <w:r w:rsidRPr="00F85911">
              <w:rPr>
                <w:sz w:val="20"/>
                <w:szCs w:val="20"/>
              </w:rPr>
              <w:t>Licenciada Fabiola de Alba Moreno.</w:t>
            </w:r>
          </w:p>
          <w:p w:rsidR="00FE3FA3" w:rsidRPr="00F85911" w:rsidRDefault="00FE3FA3" w:rsidP="00AC2CE9">
            <w:pPr>
              <w:jc w:val="both"/>
              <w:rPr>
                <w:sz w:val="20"/>
                <w:szCs w:val="20"/>
              </w:rPr>
            </w:pPr>
            <w:r w:rsidRPr="00F85911">
              <w:rPr>
                <w:sz w:val="20"/>
                <w:szCs w:val="20"/>
              </w:rPr>
              <w:t>Auxiliar Técnico “B”.</w:t>
            </w:r>
          </w:p>
        </w:tc>
        <w:tc>
          <w:tcPr>
            <w:tcW w:w="3557" w:type="dxa"/>
          </w:tcPr>
          <w:p w:rsidR="00FE3FA3" w:rsidRPr="00F85911" w:rsidRDefault="00FE3FA3" w:rsidP="00AC2CE9">
            <w:pPr>
              <w:jc w:val="both"/>
              <w:rPr>
                <w:sz w:val="20"/>
                <w:szCs w:val="20"/>
              </w:rPr>
            </w:pPr>
            <w:r w:rsidRPr="00F85911">
              <w:rPr>
                <w:sz w:val="20"/>
                <w:szCs w:val="20"/>
              </w:rPr>
              <w:t>Del dos al dieciséis de febrero de dos mil diecinueve.</w:t>
            </w:r>
          </w:p>
        </w:tc>
      </w:tr>
    </w:tbl>
    <w:p w:rsidR="00C475CE" w:rsidRPr="00C475CE" w:rsidRDefault="00C475CE" w:rsidP="00FE3FA3">
      <w:pPr>
        <w:tabs>
          <w:tab w:val="left" w:pos="851"/>
          <w:tab w:val="left" w:pos="1418"/>
          <w:tab w:val="left" w:leader="dot" w:pos="7655"/>
        </w:tabs>
        <w:spacing w:after="0"/>
        <w:jc w:val="both"/>
        <w:rPr>
          <w:sz w:val="12"/>
        </w:rPr>
      </w:pPr>
      <w:bookmarkStart w:id="0" w:name="_GoBack"/>
      <w:bookmarkEnd w:id="0"/>
    </w:p>
    <w:p w:rsidR="00FE3FA3" w:rsidRPr="00C475CE" w:rsidRDefault="00FE3FA3" w:rsidP="00FE3FA3">
      <w:pPr>
        <w:tabs>
          <w:tab w:val="left" w:pos="851"/>
          <w:tab w:val="left" w:pos="1418"/>
          <w:tab w:val="left" w:leader="dot" w:pos="7655"/>
        </w:tabs>
        <w:spacing w:after="0"/>
        <w:jc w:val="both"/>
        <w:rPr>
          <w:rFonts w:ascii="Arial" w:hAnsi="Arial" w:cs="Arial"/>
          <w:bCs/>
          <w:sz w:val="20"/>
          <w:szCs w:val="20"/>
          <w:lang w:val="es-MX"/>
        </w:rPr>
      </w:pPr>
      <w:r w:rsidRPr="00C475CE">
        <w:rPr>
          <w:rFonts w:ascii="Arial" w:hAnsi="Arial" w:cs="Arial"/>
          <w:bCs/>
          <w:sz w:val="20"/>
          <w:szCs w:val="20"/>
          <w:lang w:val="es-MX"/>
        </w:rPr>
        <w:t>Reitero a usted las seguridades de mi distinguida consideración.</w:t>
      </w:r>
    </w:p>
    <w:p w:rsidR="00FE3FA3" w:rsidRPr="00C475CE" w:rsidRDefault="00FE3FA3" w:rsidP="00FE3FA3">
      <w:pPr>
        <w:tabs>
          <w:tab w:val="left" w:pos="851"/>
          <w:tab w:val="left" w:pos="1418"/>
          <w:tab w:val="left" w:leader="dot" w:pos="7655"/>
        </w:tabs>
        <w:spacing w:after="0" w:line="240" w:lineRule="auto"/>
        <w:jc w:val="center"/>
        <w:rPr>
          <w:rFonts w:ascii="Arial" w:hAnsi="Arial" w:cs="Arial"/>
          <w:b/>
          <w:bCs/>
          <w:sz w:val="20"/>
          <w:szCs w:val="20"/>
          <w:lang w:val="es-MX"/>
        </w:rPr>
      </w:pPr>
    </w:p>
    <w:p w:rsidR="00FE3FA3" w:rsidRPr="00C475CE" w:rsidRDefault="00FE3FA3" w:rsidP="00FE3FA3">
      <w:pPr>
        <w:tabs>
          <w:tab w:val="left" w:pos="851"/>
          <w:tab w:val="left" w:pos="1418"/>
          <w:tab w:val="left" w:leader="dot" w:pos="7655"/>
        </w:tabs>
        <w:spacing w:after="0" w:line="240" w:lineRule="auto"/>
        <w:jc w:val="center"/>
        <w:rPr>
          <w:rFonts w:ascii="Arial" w:hAnsi="Arial" w:cs="Arial"/>
          <w:b/>
          <w:bCs/>
          <w:sz w:val="20"/>
          <w:szCs w:val="20"/>
          <w:lang w:val="es-MX"/>
        </w:rPr>
      </w:pPr>
      <w:r w:rsidRPr="00C475CE">
        <w:rPr>
          <w:rFonts w:ascii="Arial" w:hAnsi="Arial" w:cs="Arial"/>
          <w:b/>
          <w:bCs/>
          <w:sz w:val="20"/>
          <w:szCs w:val="20"/>
          <w:lang w:val="es-MX"/>
        </w:rPr>
        <w:t>A T E N T A M E N T E</w:t>
      </w:r>
    </w:p>
    <w:p w:rsidR="00FE3FA3" w:rsidRPr="00C475CE" w:rsidRDefault="00FE3FA3" w:rsidP="00FE3FA3">
      <w:pPr>
        <w:tabs>
          <w:tab w:val="left" w:pos="851"/>
          <w:tab w:val="left" w:pos="1418"/>
          <w:tab w:val="left" w:leader="dot" w:pos="7655"/>
          <w:tab w:val="left" w:pos="9639"/>
        </w:tabs>
        <w:spacing w:after="0" w:line="240" w:lineRule="auto"/>
        <w:jc w:val="center"/>
        <w:rPr>
          <w:rFonts w:ascii="Arial" w:hAnsi="Arial" w:cs="Arial"/>
          <w:bCs/>
          <w:sz w:val="20"/>
          <w:szCs w:val="20"/>
          <w:lang w:val="es-MX"/>
        </w:rPr>
      </w:pPr>
      <w:r w:rsidRPr="00C475CE">
        <w:rPr>
          <w:rFonts w:ascii="Arial" w:hAnsi="Arial" w:cs="Arial"/>
          <w:bCs/>
          <w:sz w:val="20"/>
          <w:szCs w:val="20"/>
          <w:lang w:val="es-MX"/>
        </w:rPr>
        <w:t xml:space="preserve">San Francisco de Campeche, Campeche, a </w:t>
      </w:r>
      <w:r w:rsidR="00F85911" w:rsidRPr="00C475CE">
        <w:rPr>
          <w:rFonts w:ascii="Arial" w:hAnsi="Arial" w:cs="Arial"/>
          <w:bCs/>
          <w:sz w:val="20"/>
          <w:szCs w:val="20"/>
          <w:lang w:val="es-MX"/>
        </w:rPr>
        <w:t>14</w:t>
      </w:r>
      <w:r w:rsidRPr="00C475CE">
        <w:rPr>
          <w:rFonts w:ascii="Arial" w:hAnsi="Arial" w:cs="Arial"/>
          <w:bCs/>
          <w:sz w:val="20"/>
          <w:szCs w:val="20"/>
          <w:lang w:val="es-MX"/>
        </w:rPr>
        <w:t xml:space="preserve"> de noviembre de 2018</w:t>
      </w:r>
    </w:p>
    <w:p w:rsidR="00FE3FA3" w:rsidRPr="00C475CE" w:rsidRDefault="00FE3FA3" w:rsidP="00FE3FA3">
      <w:pPr>
        <w:tabs>
          <w:tab w:val="left" w:pos="851"/>
          <w:tab w:val="left" w:pos="1418"/>
          <w:tab w:val="left" w:leader="dot" w:pos="7655"/>
          <w:tab w:val="left" w:pos="8931"/>
        </w:tabs>
        <w:spacing w:after="0" w:line="240" w:lineRule="auto"/>
        <w:jc w:val="center"/>
        <w:rPr>
          <w:rFonts w:ascii="Arial" w:hAnsi="Arial" w:cs="Arial"/>
          <w:b/>
          <w:bCs/>
          <w:sz w:val="20"/>
          <w:szCs w:val="20"/>
          <w:lang w:val="es-MX"/>
        </w:rPr>
      </w:pPr>
      <w:r w:rsidRPr="00C475CE">
        <w:rPr>
          <w:rFonts w:ascii="Arial" w:hAnsi="Arial" w:cs="Arial"/>
          <w:b/>
          <w:bCs/>
          <w:sz w:val="20"/>
          <w:szCs w:val="20"/>
          <w:lang w:val="es-MX"/>
        </w:rPr>
        <w:t xml:space="preserve">LA SECRETARIA EJECUTIVA DEL CONSEJO DE LA JUDICATURA </w:t>
      </w:r>
    </w:p>
    <w:p w:rsidR="00FE3FA3" w:rsidRPr="00C475CE" w:rsidRDefault="00FE3FA3" w:rsidP="00FE3FA3">
      <w:pPr>
        <w:tabs>
          <w:tab w:val="left" w:pos="851"/>
          <w:tab w:val="left" w:pos="1418"/>
          <w:tab w:val="left" w:leader="dot" w:pos="7655"/>
          <w:tab w:val="left" w:pos="8931"/>
        </w:tabs>
        <w:spacing w:after="0" w:line="240" w:lineRule="auto"/>
        <w:jc w:val="center"/>
        <w:rPr>
          <w:rFonts w:ascii="Arial" w:hAnsi="Arial" w:cs="Arial"/>
          <w:b/>
          <w:bCs/>
          <w:sz w:val="20"/>
          <w:szCs w:val="20"/>
          <w:lang w:val="es-MX"/>
        </w:rPr>
      </w:pPr>
      <w:r w:rsidRPr="00C475CE">
        <w:rPr>
          <w:rFonts w:ascii="Arial" w:hAnsi="Arial" w:cs="Arial"/>
          <w:b/>
          <w:bCs/>
          <w:sz w:val="20"/>
          <w:szCs w:val="20"/>
          <w:lang w:val="es-MX"/>
        </w:rPr>
        <w:t>DEL PODER JUDICIAL DEL ESTADO.</w:t>
      </w:r>
    </w:p>
    <w:p w:rsidR="00FE3FA3" w:rsidRPr="00C475CE" w:rsidRDefault="00FE3FA3" w:rsidP="00FE3FA3">
      <w:pPr>
        <w:tabs>
          <w:tab w:val="left" w:pos="851"/>
          <w:tab w:val="left" w:pos="1418"/>
          <w:tab w:val="left" w:leader="dot" w:pos="7655"/>
          <w:tab w:val="left" w:pos="8931"/>
        </w:tabs>
        <w:spacing w:after="0" w:line="240" w:lineRule="auto"/>
        <w:jc w:val="center"/>
        <w:rPr>
          <w:rFonts w:ascii="Arial" w:hAnsi="Arial" w:cs="Arial"/>
          <w:b/>
          <w:bCs/>
          <w:sz w:val="20"/>
          <w:szCs w:val="20"/>
          <w:lang w:val="es-MX"/>
        </w:rPr>
      </w:pPr>
    </w:p>
    <w:p w:rsidR="00FE3FA3" w:rsidRPr="00C475CE" w:rsidRDefault="00FE3FA3" w:rsidP="00FE3FA3">
      <w:pPr>
        <w:tabs>
          <w:tab w:val="left" w:pos="851"/>
          <w:tab w:val="left" w:pos="1418"/>
          <w:tab w:val="left" w:leader="dot" w:pos="7655"/>
          <w:tab w:val="left" w:pos="8931"/>
        </w:tabs>
        <w:spacing w:after="0" w:line="240" w:lineRule="auto"/>
        <w:jc w:val="center"/>
        <w:rPr>
          <w:rFonts w:ascii="Arial" w:hAnsi="Arial" w:cs="Arial"/>
          <w:b/>
          <w:bCs/>
          <w:sz w:val="20"/>
          <w:szCs w:val="20"/>
          <w:lang w:val="es-MX"/>
        </w:rPr>
      </w:pPr>
    </w:p>
    <w:p w:rsidR="00FE3FA3" w:rsidRPr="00C475CE" w:rsidRDefault="00FE3FA3" w:rsidP="00C475CE">
      <w:pPr>
        <w:tabs>
          <w:tab w:val="left" w:pos="851"/>
          <w:tab w:val="left" w:pos="1418"/>
          <w:tab w:val="left" w:leader="dot" w:pos="7655"/>
          <w:tab w:val="left" w:pos="8931"/>
        </w:tabs>
        <w:spacing w:after="0" w:line="240" w:lineRule="auto"/>
        <w:jc w:val="center"/>
        <w:rPr>
          <w:rFonts w:ascii="Arial" w:hAnsi="Arial" w:cs="Arial"/>
          <w:b/>
          <w:bCs/>
          <w:sz w:val="20"/>
          <w:szCs w:val="20"/>
          <w:lang w:val="es-MX"/>
        </w:rPr>
      </w:pPr>
      <w:r w:rsidRPr="00C475CE">
        <w:rPr>
          <w:rFonts w:ascii="Arial" w:hAnsi="Arial" w:cs="Arial"/>
          <w:b/>
          <w:bCs/>
          <w:sz w:val="20"/>
          <w:szCs w:val="20"/>
          <w:lang w:val="es-MX"/>
        </w:rPr>
        <w:t>DOCTORA CO</w:t>
      </w:r>
      <w:r w:rsidR="00C475CE">
        <w:rPr>
          <w:rFonts w:ascii="Arial" w:hAnsi="Arial" w:cs="Arial"/>
          <w:b/>
          <w:bCs/>
          <w:sz w:val="20"/>
          <w:szCs w:val="20"/>
          <w:lang w:val="es-MX"/>
        </w:rPr>
        <w:t>NCEPCIÓN DEL CARMEN CANTO SANTOS</w:t>
      </w:r>
    </w:p>
    <w:p w:rsidR="00FE3FA3" w:rsidRDefault="00FE3FA3" w:rsidP="00FE3FA3">
      <w:pPr>
        <w:tabs>
          <w:tab w:val="left" w:pos="1290"/>
        </w:tabs>
        <w:spacing w:after="0" w:line="240" w:lineRule="auto"/>
        <w:rPr>
          <w:rFonts w:ascii="Arial" w:hAnsi="Arial" w:cs="Arial"/>
          <w:sz w:val="12"/>
          <w:szCs w:val="12"/>
          <w:lang w:val="es-MX"/>
        </w:rPr>
      </w:pPr>
    </w:p>
    <w:p w:rsidR="00FE3FA3" w:rsidRPr="00980363" w:rsidRDefault="00FE3FA3" w:rsidP="00FE3FA3">
      <w:pPr>
        <w:tabs>
          <w:tab w:val="left" w:pos="1290"/>
        </w:tabs>
        <w:spacing w:after="0" w:line="240" w:lineRule="auto"/>
        <w:rPr>
          <w:rFonts w:ascii="Arial" w:hAnsi="Arial" w:cs="Arial"/>
          <w:sz w:val="16"/>
          <w:szCs w:val="12"/>
          <w:lang w:val="es-MX"/>
        </w:rPr>
      </w:pPr>
      <w:proofErr w:type="spellStart"/>
      <w:r w:rsidRPr="00980363">
        <w:rPr>
          <w:rFonts w:ascii="Arial" w:hAnsi="Arial" w:cs="Arial"/>
          <w:sz w:val="16"/>
          <w:szCs w:val="12"/>
          <w:lang w:val="es-MX"/>
        </w:rPr>
        <w:t>C.c.p</w:t>
      </w:r>
      <w:proofErr w:type="spellEnd"/>
      <w:r w:rsidRPr="00980363">
        <w:rPr>
          <w:rFonts w:ascii="Arial" w:hAnsi="Arial" w:cs="Arial"/>
          <w:sz w:val="16"/>
          <w:szCs w:val="12"/>
          <w:lang w:val="es-MX"/>
        </w:rPr>
        <w:t xml:space="preserve">. Lic. Miguel Ángel </w:t>
      </w:r>
      <w:proofErr w:type="spellStart"/>
      <w:r w:rsidRPr="00980363">
        <w:rPr>
          <w:rFonts w:ascii="Arial" w:hAnsi="Arial" w:cs="Arial"/>
          <w:sz w:val="16"/>
          <w:szCs w:val="12"/>
          <w:lang w:val="es-MX"/>
        </w:rPr>
        <w:t>Chuc</w:t>
      </w:r>
      <w:proofErr w:type="spellEnd"/>
      <w:r w:rsidRPr="00980363">
        <w:rPr>
          <w:rFonts w:ascii="Arial" w:hAnsi="Arial" w:cs="Arial"/>
          <w:sz w:val="16"/>
          <w:szCs w:val="12"/>
          <w:lang w:val="es-MX"/>
        </w:rPr>
        <w:t xml:space="preserve"> López, Magistrado Presidente del Honorable Tribunal Superior de Justicia del Estado  y del  Consejo de la Judicatura Local. Para su conocimiento. </w:t>
      </w:r>
    </w:p>
    <w:p w:rsidR="00FE3FA3" w:rsidRPr="00980363" w:rsidRDefault="00FE3FA3" w:rsidP="00FE3FA3">
      <w:pPr>
        <w:tabs>
          <w:tab w:val="left" w:pos="1290"/>
        </w:tabs>
        <w:spacing w:after="0" w:line="240" w:lineRule="auto"/>
        <w:rPr>
          <w:rFonts w:ascii="Arial" w:hAnsi="Arial" w:cs="Arial"/>
          <w:sz w:val="16"/>
          <w:szCs w:val="12"/>
          <w:lang w:val="es-MX"/>
        </w:rPr>
      </w:pPr>
      <w:proofErr w:type="spellStart"/>
      <w:r w:rsidRPr="00980363">
        <w:rPr>
          <w:rFonts w:ascii="Arial" w:hAnsi="Arial" w:cs="Arial"/>
          <w:sz w:val="16"/>
          <w:szCs w:val="12"/>
          <w:lang w:val="es-MX"/>
        </w:rPr>
        <w:t>C.c.p</w:t>
      </w:r>
      <w:proofErr w:type="spellEnd"/>
      <w:r w:rsidRPr="00980363">
        <w:rPr>
          <w:rFonts w:ascii="Arial" w:hAnsi="Arial" w:cs="Arial"/>
          <w:sz w:val="16"/>
          <w:szCs w:val="12"/>
          <w:lang w:val="es-MX"/>
        </w:rPr>
        <w:t>. Minutario</w:t>
      </w:r>
    </w:p>
    <w:p w:rsidR="00FE3FA3" w:rsidRPr="00980363" w:rsidRDefault="00FE3FA3" w:rsidP="00FE3FA3">
      <w:pPr>
        <w:tabs>
          <w:tab w:val="left" w:pos="1290"/>
        </w:tabs>
        <w:spacing w:after="0" w:line="240" w:lineRule="auto"/>
        <w:rPr>
          <w:rFonts w:ascii="Arial" w:hAnsi="Arial" w:cs="Arial"/>
          <w:sz w:val="16"/>
          <w:szCs w:val="12"/>
          <w:lang w:val="es-MX"/>
        </w:rPr>
      </w:pPr>
      <w:r w:rsidRPr="00980363">
        <w:rPr>
          <w:rFonts w:ascii="Arial" w:hAnsi="Arial" w:cs="Arial"/>
          <w:sz w:val="16"/>
          <w:szCs w:val="12"/>
          <w:lang w:val="es-MX"/>
        </w:rPr>
        <w:t>CCCS/</w:t>
      </w:r>
      <w:proofErr w:type="spellStart"/>
      <w:r>
        <w:rPr>
          <w:rFonts w:ascii="Arial" w:hAnsi="Arial" w:cs="Arial"/>
          <w:sz w:val="16"/>
          <w:szCs w:val="12"/>
          <w:lang w:val="es-MX"/>
        </w:rPr>
        <w:t>sct</w:t>
      </w:r>
      <w:proofErr w:type="spellEnd"/>
    </w:p>
    <w:sectPr w:rsidR="00FE3FA3" w:rsidRPr="00980363" w:rsidSect="00C475CE">
      <w:headerReference w:type="default" r:id="rId7"/>
      <w:footerReference w:type="default" r:id="rId8"/>
      <w:pgSz w:w="12240" w:h="20160" w:code="5"/>
      <w:pgMar w:top="93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9B" w:rsidRDefault="006E489B" w:rsidP="00FE3FA3">
      <w:pPr>
        <w:spacing w:after="0" w:line="240" w:lineRule="auto"/>
      </w:pPr>
      <w:r>
        <w:separator/>
      </w:r>
    </w:p>
  </w:endnote>
  <w:endnote w:type="continuationSeparator" w:id="0">
    <w:p w:rsidR="006E489B" w:rsidRDefault="006E489B"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A3" w:rsidRPr="00D82753" w:rsidRDefault="00FE3FA3" w:rsidP="00FE3FA3">
    <w:pPr>
      <w:pStyle w:val="Piedepgina"/>
      <w:ind w:left="142"/>
      <w:rPr>
        <w:b/>
        <w:color w:val="58646B"/>
        <w:sz w:val="12"/>
        <w:szCs w:val="12"/>
      </w:rPr>
    </w:pPr>
    <w:r w:rsidRPr="00D82753">
      <w:rPr>
        <w:b/>
        <w:color w:val="58646B"/>
        <w:sz w:val="12"/>
        <w:szCs w:val="12"/>
      </w:rPr>
      <w:t>CASA DE JUSTICIA</w:t>
    </w:r>
  </w:p>
  <w:p w:rsidR="00FE3FA3" w:rsidRPr="00D82753" w:rsidRDefault="00FE3FA3" w:rsidP="00FE3FA3">
    <w:pPr>
      <w:pStyle w:val="Piedepgina"/>
      <w:ind w:left="142"/>
      <w:rPr>
        <w:color w:val="58646B"/>
        <w:sz w:val="12"/>
        <w:szCs w:val="12"/>
      </w:rPr>
    </w:pPr>
    <w:r w:rsidRPr="00D82753">
      <w:rPr>
        <w:color w:val="58646B"/>
        <w:sz w:val="12"/>
        <w:szCs w:val="12"/>
      </w:rPr>
      <w:t>AV. PATRICIO TRUEBA Y DE REGIL NO. 236,</w:t>
    </w:r>
  </w:p>
  <w:p w:rsidR="00FE3FA3" w:rsidRPr="00D82753" w:rsidRDefault="00FE3FA3"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rsidR="00FE3FA3" w:rsidRPr="00D82753" w:rsidRDefault="00FE3FA3"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p w:rsidR="00FE3FA3" w:rsidRPr="0021671F" w:rsidRDefault="00FE3FA3" w:rsidP="00FE3FA3">
    <w:pPr>
      <w:jc w:val="center"/>
      <w:rPr>
        <w:rFonts w:ascii="Arial" w:hAnsi="Arial" w:cs="Arial"/>
        <w:sz w:val="16"/>
        <w:szCs w:val="16"/>
      </w:rPr>
    </w:pPr>
  </w:p>
  <w:p w:rsidR="00FE3FA3" w:rsidRDefault="00FE3F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9B" w:rsidRDefault="006E489B" w:rsidP="00FE3FA3">
      <w:pPr>
        <w:spacing w:after="0" w:line="240" w:lineRule="auto"/>
      </w:pPr>
      <w:r>
        <w:separator/>
      </w:r>
    </w:p>
  </w:footnote>
  <w:footnote w:type="continuationSeparator" w:id="0">
    <w:p w:rsidR="006E489B" w:rsidRDefault="006E489B"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A3" w:rsidRDefault="00FE3FA3" w:rsidP="00FE3FA3">
    <w:pPr>
      <w:pStyle w:val="Encabezado"/>
      <w:ind w:left="284" w:right="1204"/>
      <w:jc w:val="center"/>
    </w:pPr>
    <w:r>
      <w:rPr>
        <w:noProof/>
        <w:lang w:eastAsia="es-MX"/>
      </w:rPr>
      <w:drawing>
        <wp:inline distT="0" distB="0" distL="0" distR="0" wp14:anchorId="0512CD05" wp14:editId="3D4FE300">
          <wp:extent cx="5938520" cy="1035050"/>
          <wp:effectExtent l="0" t="0" r="5080" b="0"/>
          <wp:docPr id="37" name="Imagen 37" descr="encabezado cjcam-congres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cjcam-congres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1035050"/>
                  </a:xfrm>
                  <a:prstGeom prst="rect">
                    <a:avLst/>
                  </a:prstGeom>
                  <a:noFill/>
                  <a:ln>
                    <a:noFill/>
                  </a:ln>
                </pic:spPr>
              </pic:pic>
            </a:graphicData>
          </a:graphic>
        </wp:inline>
      </w:drawing>
    </w:r>
    <w:r>
      <w:rPr>
        <w:noProof/>
        <w:lang w:eastAsia="es-MX"/>
      </w:rPr>
      <mc:AlternateContent>
        <mc:Choice Requires="wpc">
          <w:drawing>
            <wp:anchor distT="0" distB="0" distL="114300" distR="114300" simplePos="0" relativeHeight="251659264" behindDoc="1" locked="0" layoutInCell="1" allowOverlap="1" wp14:anchorId="3CC45AF4" wp14:editId="53E22851">
              <wp:simplePos x="0" y="0"/>
              <wp:positionH relativeFrom="column">
                <wp:posOffset>0</wp:posOffset>
              </wp:positionH>
              <wp:positionV relativeFrom="paragraph">
                <wp:posOffset>0</wp:posOffset>
              </wp:positionV>
              <wp:extent cx="6692900" cy="1203325"/>
              <wp:effectExtent l="0" t="0" r="3175" b="0"/>
              <wp:wrapTight wrapText="bothSides">
                <wp:wrapPolygon edited="0">
                  <wp:start x="-31" y="0"/>
                  <wp:lineTo x="-31" y="17656"/>
                  <wp:lineTo x="21600" y="17656"/>
                  <wp:lineTo x="21600" y="0"/>
                  <wp:lineTo x="-31" y="0"/>
                </wp:wrapPolygon>
              </wp:wrapTight>
              <wp:docPr id="38" name="Lienzo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3F603363" id="Lienzo 38" o:spid="_x0000_s1026" editas="canvas" style="position:absolute;margin-left:0;margin-top:0;width:527pt;height:94.75pt;z-index:-251657216" coordsize="66929,1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929;height:12033;visibility:visible;mso-wrap-style:square">
                <v:fill o:detectmouseclick="t"/>
                <v:path o:connecttype="none"/>
              </v:shape>
              <w10:wrap type="tight"/>
            </v:group>
          </w:pict>
        </mc:Fallback>
      </mc:AlternateContent>
    </w:r>
  </w:p>
  <w:p w:rsidR="00FE3FA3" w:rsidRDefault="00FE3F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392408"/>
    <w:rsid w:val="00535B8D"/>
    <w:rsid w:val="006E489B"/>
    <w:rsid w:val="00AC2CE9"/>
    <w:rsid w:val="00B04499"/>
    <w:rsid w:val="00C475CE"/>
    <w:rsid w:val="00F85911"/>
    <w:rsid w:val="00FE3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Artemio Montalvo Cambrano</dc:creator>
  <cp:lastModifiedBy>Saida del Rosario Canche Tun</cp:lastModifiedBy>
  <cp:revision>3</cp:revision>
  <cp:lastPrinted>2018-11-14T20:36:00Z</cp:lastPrinted>
  <dcterms:created xsi:type="dcterms:W3CDTF">2018-11-14T02:41:00Z</dcterms:created>
  <dcterms:modified xsi:type="dcterms:W3CDTF">2018-11-14T20:36:00Z</dcterms:modified>
</cp:coreProperties>
</file>